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2E" w:rsidRDefault="001B3E2E" w:rsidP="001B3E2E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373A7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1B3E2E" w:rsidRDefault="001B3E2E" w:rsidP="001B3E2E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ПАВЛОВСКОГО МУНИЦИПАЛЬНОГО РАЙОНА</w:t>
      </w:r>
    </w:p>
    <w:p w:rsidR="001B3E2E" w:rsidRDefault="001B3E2E" w:rsidP="001B3E2E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ВОРОНЕЖСКОЙ ОБЛАСТИ</w:t>
      </w:r>
    </w:p>
    <w:p w:rsidR="001B3E2E" w:rsidRDefault="001B3E2E" w:rsidP="001B3E2E">
      <w:pPr>
        <w:pStyle w:val="af3"/>
        <w:jc w:val="center"/>
        <w:rPr>
          <w:rFonts w:ascii="Times New Roman" w:hAnsi="Times New Roman"/>
          <w:b/>
        </w:rPr>
      </w:pPr>
    </w:p>
    <w:p w:rsidR="001B3E2E" w:rsidRDefault="001B3E2E" w:rsidP="001B3E2E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B3E2E" w:rsidRDefault="001B3E2E" w:rsidP="001B3E2E">
      <w:pPr>
        <w:pStyle w:val="af3"/>
        <w:rPr>
          <w:sz w:val="32"/>
          <w:szCs w:val="32"/>
        </w:rPr>
      </w:pPr>
    </w:p>
    <w:p w:rsidR="001B3E2E" w:rsidRDefault="001B3E2E" w:rsidP="001B3E2E">
      <w:pPr>
        <w:pStyle w:val="af3"/>
        <w:ind w:left="99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476605">
        <w:rPr>
          <w:rFonts w:ascii="Times New Roman" w:hAnsi="Times New Roman"/>
          <w:sz w:val="26"/>
          <w:szCs w:val="26"/>
          <w:u w:val="single"/>
        </w:rPr>
        <w:t>05.10.2016</w:t>
      </w:r>
      <w:r>
        <w:rPr>
          <w:rFonts w:ascii="Times New Roman" w:hAnsi="Times New Roman"/>
          <w:sz w:val="26"/>
          <w:szCs w:val="26"/>
          <w:u w:val="single"/>
        </w:rPr>
        <w:t xml:space="preserve">   №</w:t>
      </w:r>
      <w:r w:rsidR="00476605">
        <w:rPr>
          <w:rFonts w:ascii="Times New Roman" w:hAnsi="Times New Roman"/>
          <w:sz w:val="26"/>
          <w:szCs w:val="26"/>
          <w:u w:val="single"/>
        </w:rPr>
        <w:t>108</w:t>
      </w:r>
    </w:p>
    <w:p w:rsidR="001B3E2E" w:rsidRDefault="004373A7" w:rsidP="001B3E2E">
      <w:pPr>
        <w:pStyle w:val="af3"/>
        <w:ind w:left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</w:t>
      </w:r>
      <w:r w:rsidR="001B3E2E">
        <w:rPr>
          <w:rFonts w:ascii="Times New Roman" w:hAnsi="Times New Roman"/>
          <w:sz w:val="26"/>
          <w:szCs w:val="26"/>
        </w:rPr>
        <w:t>ровка</w:t>
      </w:r>
    </w:p>
    <w:p w:rsidR="001B3E2E" w:rsidRPr="004373A7" w:rsidRDefault="001B3E2E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751"/>
      </w:tblGrid>
      <w:tr w:rsidR="001B3E2E" w:rsidRPr="001B3E2E" w:rsidTr="001B3E2E">
        <w:tc>
          <w:tcPr>
            <w:tcW w:w="5423" w:type="dxa"/>
          </w:tcPr>
          <w:p w:rsidR="001B3E2E" w:rsidRPr="001B3E2E" w:rsidRDefault="001B3E2E" w:rsidP="001B3E2E">
            <w:pPr>
              <w:tabs>
                <w:tab w:val="right" w:pos="10206"/>
              </w:tabs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2E">
              <w:rPr>
                <w:rFonts w:ascii="Times New Roman" w:hAnsi="Times New Roman" w:cs="Times New Roman"/>
                <w:sz w:val="28"/>
                <w:szCs w:val="28"/>
              </w:rPr>
              <w:t>Об утверждении  технологической схемы предоставления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</w:p>
        </w:tc>
        <w:tc>
          <w:tcPr>
            <w:tcW w:w="5423" w:type="dxa"/>
          </w:tcPr>
          <w:p w:rsidR="001B3E2E" w:rsidRPr="001B3E2E" w:rsidRDefault="001B3E2E" w:rsidP="00C229D7">
            <w:pPr>
              <w:tabs>
                <w:tab w:val="right" w:pos="10206"/>
              </w:tabs>
              <w:ind w:right="42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3E2E" w:rsidRPr="001B3E2E" w:rsidRDefault="001B3E2E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</w:p>
    <w:p w:rsidR="001B3E2E" w:rsidRPr="001B3E2E" w:rsidRDefault="001B3E2E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EC4225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4373A7">
        <w:rPr>
          <w:sz w:val="26"/>
          <w:szCs w:val="26"/>
        </w:rPr>
        <w:t>Петровского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EC4225">
        <w:rPr>
          <w:color w:val="000000"/>
          <w:sz w:val="26"/>
          <w:szCs w:val="26"/>
        </w:rPr>
        <w:t xml:space="preserve">  и  разместить  на  </w:t>
      </w:r>
      <w:r w:rsidR="001B3E2E">
        <w:rPr>
          <w:color w:val="000000"/>
          <w:sz w:val="26"/>
          <w:szCs w:val="26"/>
        </w:rPr>
        <w:t xml:space="preserve">официальном  сайте  </w:t>
      </w:r>
      <w:r w:rsidR="004373A7">
        <w:rPr>
          <w:color w:val="000000"/>
          <w:sz w:val="26"/>
          <w:szCs w:val="26"/>
        </w:rPr>
        <w:t>Петровского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1B3E2E" w:rsidRDefault="001B3E2E" w:rsidP="001B3E2E">
      <w:pPr>
        <w:pStyle w:val="af3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1B3E2E" w:rsidRDefault="001B3E2E" w:rsidP="001B3E2E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B3E2E" w:rsidRDefault="001B3E2E" w:rsidP="001B3E2E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1B3E2E" w:rsidRDefault="001B3E2E" w:rsidP="001B3E2E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Глава          </w:t>
      </w:r>
      <w:r w:rsidR="004373A7">
        <w:rPr>
          <w:rFonts w:ascii="Times New Roman" w:hAnsi="Times New Roman"/>
          <w:sz w:val="26"/>
          <w:szCs w:val="26"/>
        </w:rPr>
        <w:t>Петровского</w:t>
      </w:r>
      <w:r>
        <w:rPr>
          <w:rFonts w:ascii="Times New Roman" w:hAnsi="Times New Roman"/>
          <w:sz w:val="26"/>
          <w:szCs w:val="26"/>
        </w:rPr>
        <w:t xml:space="preserve">       сельского</w:t>
      </w:r>
    </w:p>
    <w:p w:rsidR="001B3E2E" w:rsidRDefault="001B3E2E" w:rsidP="001B3E2E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поселения     Павловского муниципального</w:t>
      </w:r>
    </w:p>
    <w:p w:rsidR="001B3E2E" w:rsidRDefault="001B3E2E" w:rsidP="001B3E2E">
      <w:pPr>
        <w:tabs>
          <w:tab w:val="left" w:pos="0"/>
        </w:tabs>
        <w:autoSpaceDE w:val="0"/>
        <w:autoSpaceDN w:val="0"/>
        <w:adjustRightInd w:val="0"/>
        <w:ind w:left="1020" w:hanging="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</w:t>
      </w:r>
      <w:r w:rsidR="004373A7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4373A7"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1B3E2E" w:rsidRPr="00E7738B" w:rsidRDefault="001B3E2E" w:rsidP="001B3E2E">
      <w:pPr>
        <w:tabs>
          <w:tab w:val="right" w:pos="10206"/>
        </w:tabs>
        <w:ind w:left="1020"/>
        <w:rPr>
          <w:rFonts w:ascii="Times New Roman" w:hAnsi="Times New Roman" w:cs="Times New Roman"/>
          <w:b/>
          <w:sz w:val="26"/>
          <w:szCs w:val="26"/>
        </w:rPr>
      </w:pPr>
    </w:p>
    <w:p w:rsidR="001B3E2E" w:rsidRDefault="001B3E2E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1B3E2E" w:rsidRDefault="001B3E2E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1B3E2E" w:rsidRDefault="001B3E2E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4373A7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476605" w:rsidRPr="00476605" w:rsidRDefault="00476605" w:rsidP="00476605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 w:rsidR="00EC4225" w:rsidRPr="00CF5025">
        <w:rPr>
          <w:rFonts w:ascii="Times New Roman" w:hAnsi="Times New Roman"/>
        </w:rPr>
        <w:t xml:space="preserve"> </w:t>
      </w:r>
      <w:proofErr w:type="spellStart"/>
      <w:r w:rsidRPr="00476605">
        <w:rPr>
          <w:rFonts w:ascii="Times New Roman" w:hAnsi="Times New Roman"/>
          <w:sz w:val="26"/>
          <w:szCs w:val="26"/>
        </w:rPr>
        <w:t>От</w:t>
      </w:r>
      <w:proofErr w:type="spellEnd"/>
      <w:r w:rsidRPr="00476605">
        <w:rPr>
          <w:rFonts w:ascii="Times New Roman" w:hAnsi="Times New Roman"/>
          <w:sz w:val="26"/>
          <w:szCs w:val="26"/>
        </w:rPr>
        <w:t xml:space="preserve"> 05.10.2016   №108</w:t>
      </w:r>
    </w:p>
    <w:p w:rsidR="009E0238" w:rsidRPr="008D1DCE" w:rsidRDefault="009E0238" w:rsidP="00EC4225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4373A7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Pr="001B3E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C229D7">
              <w:rPr>
                <w:rFonts w:ascii="Times New Roman" w:hAnsi="Times New Roman" w:cs="Times New Roman"/>
              </w:rPr>
              <w:t>______</w:t>
            </w:r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B02B05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373A7">
              <w:rPr>
                <w:rFonts w:ascii="Times New Roman" w:hAnsi="Times New Roman" w:cs="Times New Roman"/>
                <w:sz w:val="22"/>
                <w:szCs w:val="22"/>
              </w:rPr>
              <w:t>Петровского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373A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02B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373A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8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5) проведение ярмарки совпадает по времени и месту проведения с другой ярмаркой, выставочно-ярмарочным или публичным мероприятием, </w:t>
            </w:r>
            <w:proofErr w:type="gram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373A7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373A7">
              <w:rPr>
                <w:rFonts w:ascii="Times New Roman" w:hAnsi="Times New Roman" w:cs="Times New Roman"/>
                <w:sz w:val="18"/>
                <w:szCs w:val="18"/>
              </w:rPr>
              <w:t>Петровского</w:t>
            </w:r>
            <w:r w:rsidR="00B02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</w:t>
            </w:r>
            <w:bookmarkStart w:id="3" w:name="_GoBack"/>
            <w:bookmarkEnd w:id="3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B02B0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373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25589" w:rsidRPr="001A5B0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2A417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7660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4373A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4373A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373A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73A7" w:rsidRPr="005E2404">
              <w:rPr>
                <w:lang w:val="en-US"/>
              </w:rPr>
              <w:t xml:space="preserve"> </w:t>
            </w:r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4373A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4373A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373A7" w:rsidRPr="004373A7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</w:hyperlink>
            <w:r w:rsidR="004373A7" w:rsidRPr="004373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A7" w:rsidRPr="004373A7">
              <w:t xml:space="preserve"> </w:t>
            </w:r>
            <w:proofErr w:type="spellStart"/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</w:t>
            </w:r>
            <w:proofErr w:type="spellEnd"/>
            <w:r w:rsidR="004373A7" w:rsidRPr="004373A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pav</w:t>
            </w:r>
            <w:proofErr w:type="spellEnd"/>
            <w:r w:rsidR="004373A7" w:rsidRPr="004373A7">
              <w:rPr>
                <w:rFonts w:ascii="Times New Roman" w:hAnsi="Times New Roman"/>
                <w:sz w:val="20"/>
                <w:szCs w:val="20"/>
              </w:rPr>
              <w:t>.</w:t>
            </w:r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4373A7" w:rsidRPr="004373A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proofErr w:type="spellEnd"/>
            <w:r w:rsidR="004373A7" w:rsidRPr="004373A7">
              <w:rPr>
                <w:rFonts w:ascii="Times New Roman" w:hAnsi="Times New Roman"/>
                <w:sz w:val="20"/>
                <w:szCs w:val="20"/>
              </w:rPr>
              <w:t>36.</w:t>
            </w:r>
            <w:proofErr w:type="spellStart"/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4373A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4373A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373A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373A7" w:rsidRPr="005E2404">
              <w:rPr>
                <w:lang w:val="en-US"/>
              </w:rPr>
              <w:t xml:space="preserve"> </w:t>
            </w:r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>petrovskoe.pav.e-gov36.ru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DF4C9B" w:rsidRDefault="009E487C" w:rsidP="004373A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2" w:history="1">
              <w:r w:rsidR="004373A7" w:rsidRPr="006158F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373A7" w:rsidRPr="005E2404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</w:hyperlink>
            <w:r w:rsidR="004373A7" w:rsidRPr="005E24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petrovskoe.pav.e-gov36.ru</w:t>
            </w: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указать вид: </w:t>
      </w:r>
      <w:proofErr w:type="gramStart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универсальная</w:t>
      </w:r>
      <w:proofErr w:type="gramEnd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C3" w:rsidRDefault="00354EC3">
      <w:r>
        <w:separator/>
      </w:r>
    </w:p>
  </w:endnote>
  <w:endnote w:type="continuationSeparator" w:id="0">
    <w:p w:rsidR="00354EC3" w:rsidRDefault="0035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C3" w:rsidRDefault="00354EC3">
      <w:r>
        <w:separator/>
      </w:r>
    </w:p>
  </w:footnote>
  <w:footnote w:type="continuationSeparator" w:id="0">
    <w:p w:rsidR="00354EC3" w:rsidRDefault="0035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3E2E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91FFE"/>
    <w:rsid w:val="00294AFA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28A5"/>
    <w:rsid w:val="00303CE6"/>
    <w:rsid w:val="00310156"/>
    <w:rsid w:val="00312F0B"/>
    <w:rsid w:val="00332D9E"/>
    <w:rsid w:val="003344B1"/>
    <w:rsid w:val="00334AD6"/>
    <w:rsid w:val="00335939"/>
    <w:rsid w:val="00340A6A"/>
    <w:rsid w:val="003432C6"/>
    <w:rsid w:val="00352D7C"/>
    <w:rsid w:val="00354EC3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3A7"/>
    <w:rsid w:val="004376F2"/>
    <w:rsid w:val="00440E6A"/>
    <w:rsid w:val="00441B17"/>
    <w:rsid w:val="00472452"/>
    <w:rsid w:val="00472708"/>
    <w:rsid w:val="004752D4"/>
    <w:rsid w:val="00476605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1E0B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508F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2B05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1B3E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0CE29785E0E3BCDC09A5583B96C232BE252E4BD643E9A0C0DFFC34056w1E8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eksandr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ksandrovsko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C4F5-1037-45C4-9011-6F0A778F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19034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10</cp:revision>
  <cp:lastPrinted>2016-02-01T11:10:00Z</cp:lastPrinted>
  <dcterms:created xsi:type="dcterms:W3CDTF">2016-09-23T10:13:00Z</dcterms:created>
  <dcterms:modified xsi:type="dcterms:W3CDTF">2016-11-10T00:11:00Z</dcterms:modified>
</cp:coreProperties>
</file>