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95" w:rsidRDefault="004C3D95" w:rsidP="004C3D95">
      <w:pPr>
        <w:pStyle w:val="af3"/>
        <w:rPr>
          <w:rFonts w:ascii="Times New Roman" w:hAnsi="Times New Roman"/>
          <w:b/>
          <w:sz w:val="26"/>
          <w:szCs w:val="26"/>
        </w:rPr>
      </w:pPr>
      <w:r w:rsidRPr="004C3D95">
        <w:rPr>
          <w:rFonts w:ascii="Times New Roman" w:hAnsi="Times New Roman"/>
          <w:b/>
          <w:sz w:val="26"/>
          <w:szCs w:val="26"/>
        </w:rPr>
        <w:t xml:space="preserve">                   </w:t>
      </w:r>
      <w:r>
        <w:rPr>
          <w:rFonts w:ascii="Times New Roman" w:hAnsi="Times New Roman"/>
          <w:b/>
          <w:sz w:val="26"/>
          <w:szCs w:val="26"/>
        </w:rPr>
        <w:t xml:space="preserve">АДМИНИСТРАЦИЯ </w:t>
      </w:r>
      <w:r w:rsidR="005E2404">
        <w:rPr>
          <w:rFonts w:ascii="Times New Roman" w:hAnsi="Times New Roman"/>
          <w:b/>
          <w:sz w:val="26"/>
          <w:szCs w:val="26"/>
        </w:rPr>
        <w:t>ПЕТРОВСКОГО</w:t>
      </w:r>
      <w:r>
        <w:rPr>
          <w:rFonts w:ascii="Times New Roman" w:hAnsi="Times New Roman"/>
          <w:b/>
          <w:sz w:val="26"/>
          <w:szCs w:val="26"/>
        </w:rPr>
        <w:t>СЕЛЬСКОГО ПОСЕЛЕНИЯ</w:t>
      </w:r>
    </w:p>
    <w:p w:rsidR="004C3D95" w:rsidRDefault="004C3D95" w:rsidP="004C3D95">
      <w:pPr>
        <w:pStyle w:val="af3"/>
        <w:jc w:val="center"/>
        <w:rPr>
          <w:rFonts w:ascii="Times New Roman" w:hAnsi="Times New Roman"/>
          <w:b/>
          <w:sz w:val="26"/>
          <w:szCs w:val="26"/>
        </w:rPr>
      </w:pPr>
      <w:r w:rsidRPr="004C3D95">
        <w:rPr>
          <w:rFonts w:ascii="Times New Roman" w:hAnsi="Times New Roman"/>
          <w:b/>
          <w:sz w:val="26"/>
          <w:szCs w:val="26"/>
        </w:rPr>
        <w:t xml:space="preserve">              </w:t>
      </w:r>
      <w:r>
        <w:rPr>
          <w:rFonts w:ascii="Times New Roman" w:hAnsi="Times New Roman"/>
          <w:b/>
          <w:sz w:val="26"/>
          <w:szCs w:val="26"/>
        </w:rPr>
        <w:t>ПАВЛОВСКОГО МУНИЦИПАЛЬНОГО РАЙОНА</w:t>
      </w:r>
    </w:p>
    <w:p w:rsidR="004C3D95" w:rsidRDefault="004C3D95" w:rsidP="004C3D95">
      <w:pPr>
        <w:pStyle w:val="af3"/>
        <w:jc w:val="center"/>
        <w:rPr>
          <w:rFonts w:ascii="Times New Roman" w:hAnsi="Times New Roman"/>
          <w:b/>
          <w:sz w:val="26"/>
          <w:szCs w:val="26"/>
        </w:rPr>
      </w:pPr>
      <w:r w:rsidRPr="004C3D95">
        <w:rPr>
          <w:rFonts w:ascii="Times New Roman" w:hAnsi="Times New Roman"/>
          <w:b/>
          <w:sz w:val="26"/>
          <w:szCs w:val="26"/>
        </w:rPr>
        <w:t xml:space="preserve">                     </w:t>
      </w:r>
      <w:r>
        <w:rPr>
          <w:rFonts w:ascii="Times New Roman" w:hAnsi="Times New Roman"/>
          <w:b/>
          <w:sz w:val="26"/>
          <w:szCs w:val="26"/>
        </w:rPr>
        <w:t>ВОРОНЕЖСКОЙ ОБЛАСТИ</w:t>
      </w:r>
    </w:p>
    <w:p w:rsidR="004C3D95" w:rsidRDefault="004C3D95" w:rsidP="004C3D95">
      <w:pPr>
        <w:pStyle w:val="af3"/>
        <w:jc w:val="center"/>
        <w:rPr>
          <w:rFonts w:ascii="Times New Roman" w:hAnsi="Times New Roman"/>
          <w:b/>
        </w:rPr>
      </w:pPr>
    </w:p>
    <w:p w:rsidR="004C3D95" w:rsidRDefault="004C3D95" w:rsidP="004C3D95">
      <w:pPr>
        <w:pStyle w:val="af3"/>
        <w:jc w:val="center"/>
        <w:rPr>
          <w:rFonts w:ascii="Times New Roman" w:hAnsi="Times New Roman"/>
          <w:b/>
          <w:sz w:val="32"/>
          <w:szCs w:val="32"/>
        </w:rPr>
      </w:pPr>
      <w:r w:rsidRPr="004C3D95">
        <w:rPr>
          <w:rFonts w:ascii="Times New Roman" w:hAnsi="Times New Roman"/>
          <w:b/>
          <w:sz w:val="32"/>
          <w:szCs w:val="32"/>
        </w:rPr>
        <w:t xml:space="preserve">          </w:t>
      </w: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4C3D95" w:rsidRDefault="004C3D95" w:rsidP="004C3D95">
      <w:pPr>
        <w:pStyle w:val="af3"/>
        <w:rPr>
          <w:sz w:val="32"/>
          <w:szCs w:val="32"/>
        </w:rPr>
      </w:pPr>
    </w:p>
    <w:p w:rsidR="004C3D95" w:rsidRDefault="00F9455B" w:rsidP="004C3D95">
      <w:pPr>
        <w:pStyle w:val="af3"/>
        <w:ind w:firstLine="1134"/>
        <w:rPr>
          <w:rFonts w:ascii="Times New Roman" w:hAnsi="Times New Roman"/>
          <w:sz w:val="26"/>
          <w:szCs w:val="26"/>
          <w:u w:val="single"/>
        </w:rPr>
      </w:pPr>
      <w:r>
        <w:rPr>
          <w:rFonts w:ascii="Times New Roman" w:hAnsi="Times New Roman"/>
          <w:sz w:val="26"/>
          <w:szCs w:val="26"/>
          <w:u w:val="single"/>
        </w:rPr>
        <w:t>От  05.10.2016  № 96</w:t>
      </w:r>
    </w:p>
    <w:p w:rsidR="004C3D95" w:rsidRPr="005E2404" w:rsidRDefault="005E2404" w:rsidP="004C3D95">
      <w:pPr>
        <w:pStyle w:val="af3"/>
        <w:ind w:firstLine="1134"/>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Петровка</w:t>
      </w:r>
    </w:p>
    <w:p w:rsidR="004C3D95" w:rsidRPr="005E2404" w:rsidRDefault="004C3D95" w:rsidP="004C3D95">
      <w:pPr>
        <w:pStyle w:val="af3"/>
        <w:ind w:firstLine="1134"/>
        <w:rPr>
          <w:rFonts w:ascii="Times New Roman" w:hAnsi="Times New Roman"/>
          <w:sz w:val="26"/>
          <w:szCs w:val="26"/>
        </w:rPr>
      </w:pPr>
    </w:p>
    <w:p w:rsidR="00263618" w:rsidRPr="004C3D95" w:rsidRDefault="00263618" w:rsidP="00DE7900">
      <w:pPr>
        <w:tabs>
          <w:tab w:val="right" w:pos="10206"/>
        </w:tabs>
        <w:ind w:left="1134"/>
        <w:rPr>
          <w:rFonts w:ascii="Times New Roman" w:hAnsi="Times New Roman" w:cs="Times New Roman"/>
          <w:sz w:val="28"/>
          <w:szCs w:val="28"/>
        </w:rPr>
      </w:pPr>
      <w:r w:rsidRPr="004C3D95">
        <w:rPr>
          <w:rFonts w:ascii="Times New Roman" w:hAnsi="Times New Roman" w:cs="Times New Roman"/>
          <w:sz w:val="28"/>
          <w:szCs w:val="28"/>
        </w:rPr>
        <w:t xml:space="preserve">Об </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 xml:space="preserve">утверждении </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технологической</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 xml:space="preserve"> схемы </w:t>
      </w:r>
    </w:p>
    <w:p w:rsidR="00263618" w:rsidRPr="004C3D95" w:rsidRDefault="004C3D95" w:rsidP="00DE7900">
      <w:pPr>
        <w:tabs>
          <w:tab w:val="right" w:pos="10206"/>
        </w:tabs>
        <w:ind w:left="1134"/>
        <w:rPr>
          <w:rFonts w:ascii="Times New Roman" w:hAnsi="Times New Roman" w:cs="Times New Roman"/>
          <w:sz w:val="28"/>
          <w:szCs w:val="28"/>
        </w:rPr>
      </w:pPr>
      <w:r>
        <w:rPr>
          <w:rFonts w:ascii="Times New Roman" w:hAnsi="Times New Roman" w:cs="Times New Roman"/>
          <w:sz w:val="28"/>
          <w:szCs w:val="28"/>
        </w:rPr>
        <w:t>п</w:t>
      </w:r>
      <w:r w:rsidR="00263618" w:rsidRPr="004C3D95">
        <w:rPr>
          <w:rFonts w:ascii="Times New Roman" w:hAnsi="Times New Roman" w:cs="Times New Roman"/>
          <w:sz w:val="28"/>
          <w:szCs w:val="28"/>
        </w:rPr>
        <w:t>редоставления</w:t>
      </w:r>
      <w:r w:rsidRPr="004C3D95">
        <w:rPr>
          <w:rFonts w:ascii="Times New Roman" w:hAnsi="Times New Roman" w:cs="Times New Roman"/>
          <w:sz w:val="28"/>
          <w:szCs w:val="28"/>
        </w:rPr>
        <w:t xml:space="preserve">   </w:t>
      </w:r>
      <w:r w:rsidR="00263618" w:rsidRPr="004C3D95">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у</w:t>
      </w:r>
      <w:r w:rsidR="00263618" w:rsidRPr="004C3D95">
        <w:rPr>
          <w:rFonts w:ascii="Times New Roman" w:hAnsi="Times New Roman" w:cs="Times New Roman"/>
          <w:sz w:val="28"/>
          <w:szCs w:val="28"/>
        </w:rPr>
        <w:t>слуги</w:t>
      </w:r>
    </w:p>
    <w:p w:rsidR="00B378E8" w:rsidRPr="004C3D95" w:rsidRDefault="00B378E8" w:rsidP="00DE7900">
      <w:pPr>
        <w:ind w:left="1134"/>
        <w:jc w:val="both"/>
        <w:rPr>
          <w:rFonts w:ascii="Times New Roman" w:hAnsi="Times New Roman" w:cs="Times New Roman"/>
          <w:sz w:val="28"/>
          <w:szCs w:val="28"/>
        </w:rPr>
      </w:pPr>
      <w:r w:rsidRPr="004C3D95">
        <w:rPr>
          <w:rFonts w:ascii="Times New Roman" w:hAnsi="Times New Roman" w:cs="Times New Roman"/>
          <w:sz w:val="28"/>
          <w:szCs w:val="28"/>
        </w:rPr>
        <w:t xml:space="preserve">«Утверждение и выдача схем </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 xml:space="preserve">расположения </w:t>
      </w:r>
    </w:p>
    <w:p w:rsidR="004C3D95" w:rsidRPr="004C3D95" w:rsidRDefault="00B378E8" w:rsidP="00DE7900">
      <w:pPr>
        <w:ind w:left="1134"/>
        <w:jc w:val="both"/>
        <w:rPr>
          <w:rFonts w:ascii="Times New Roman" w:hAnsi="Times New Roman" w:cs="Times New Roman"/>
          <w:sz w:val="28"/>
          <w:szCs w:val="28"/>
        </w:rPr>
      </w:pPr>
      <w:r w:rsidRPr="004C3D95">
        <w:rPr>
          <w:rFonts w:ascii="Times New Roman" w:hAnsi="Times New Roman" w:cs="Times New Roman"/>
          <w:sz w:val="28"/>
          <w:szCs w:val="28"/>
        </w:rPr>
        <w:t xml:space="preserve">земельных участков </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 xml:space="preserve">на </w:t>
      </w:r>
      <w:r w:rsidR="004C3D95">
        <w:rPr>
          <w:rFonts w:ascii="Times New Roman" w:hAnsi="Times New Roman" w:cs="Times New Roman"/>
          <w:sz w:val="28"/>
          <w:szCs w:val="28"/>
        </w:rPr>
        <w:t xml:space="preserve"> </w:t>
      </w:r>
      <w:r w:rsidRPr="004C3D95">
        <w:rPr>
          <w:rFonts w:ascii="Times New Roman" w:hAnsi="Times New Roman" w:cs="Times New Roman"/>
          <w:sz w:val="28"/>
          <w:szCs w:val="28"/>
        </w:rPr>
        <w:t xml:space="preserve">кадастровом плане </w:t>
      </w:r>
    </w:p>
    <w:p w:rsidR="00B378E8" w:rsidRPr="004C3D95" w:rsidRDefault="00B378E8" w:rsidP="00DE7900">
      <w:pPr>
        <w:ind w:left="1134"/>
        <w:jc w:val="both"/>
        <w:rPr>
          <w:rFonts w:ascii="Times New Roman" w:hAnsi="Times New Roman" w:cs="Times New Roman"/>
          <w:sz w:val="28"/>
          <w:szCs w:val="28"/>
        </w:rPr>
      </w:pPr>
      <w:r w:rsidRPr="004C3D95">
        <w:rPr>
          <w:rFonts w:ascii="Times New Roman" w:hAnsi="Times New Roman" w:cs="Times New Roman"/>
          <w:sz w:val="28"/>
          <w:szCs w:val="28"/>
        </w:rPr>
        <w:t xml:space="preserve">территории»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86065C" w:rsidRDefault="005053C1" w:rsidP="005053C1">
      <w:pPr>
        <w:pStyle w:val="ac"/>
        <w:tabs>
          <w:tab w:val="left" w:pos="1134"/>
          <w:tab w:val="right" w:pos="9900"/>
        </w:tabs>
        <w:ind w:left="1134"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5E2404">
        <w:rPr>
          <w:sz w:val="26"/>
          <w:szCs w:val="26"/>
        </w:rPr>
        <w:t>Петровского</w:t>
      </w:r>
      <w:r>
        <w:rPr>
          <w:sz w:val="26"/>
          <w:szCs w:val="26"/>
        </w:rPr>
        <w:t xml:space="preserve"> сельского поселения </w:t>
      </w:r>
    </w:p>
    <w:p w:rsidR="005053C1" w:rsidRPr="0086065C" w:rsidRDefault="005053C1" w:rsidP="005053C1">
      <w:pPr>
        <w:pStyle w:val="ac"/>
        <w:tabs>
          <w:tab w:val="right" w:pos="9900"/>
        </w:tabs>
        <w:ind w:left="0" w:firstLine="720"/>
        <w:jc w:val="both"/>
        <w:rPr>
          <w:sz w:val="26"/>
          <w:szCs w:val="26"/>
        </w:rPr>
      </w:pPr>
    </w:p>
    <w:p w:rsidR="005053C1" w:rsidRDefault="005053C1" w:rsidP="005053C1">
      <w:pPr>
        <w:pStyle w:val="ac"/>
        <w:tabs>
          <w:tab w:val="right" w:pos="9900"/>
        </w:tabs>
        <w:ind w:left="0" w:firstLine="720"/>
        <w:jc w:val="center"/>
        <w:rPr>
          <w:sz w:val="26"/>
          <w:szCs w:val="26"/>
        </w:rPr>
      </w:pPr>
      <w:r w:rsidRPr="0025268D">
        <w:rPr>
          <w:sz w:val="26"/>
          <w:szCs w:val="26"/>
        </w:rPr>
        <w:t>ПОСТАНОВЛЯЕТ:</w:t>
      </w:r>
    </w:p>
    <w:p w:rsidR="005053C1" w:rsidRPr="0086065C" w:rsidRDefault="005053C1" w:rsidP="005053C1">
      <w:pPr>
        <w:pStyle w:val="ac"/>
        <w:tabs>
          <w:tab w:val="right" w:pos="9900"/>
        </w:tabs>
        <w:ind w:left="0" w:firstLine="720"/>
        <w:jc w:val="center"/>
        <w:rPr>
          <w:sz w:val="26"/>
          <w:szCs w:val="26"/>
        </w:rPr>
      </w:pPr>
    </w:p>
    <w:p w:rsidR="00263618" w:rsidRPr="00B378E8" w:rsidRDefault="005053C1" w:rsidP="005053C1">
      <w:pPr>
        <w:tabs>
          <w:tab w:val="right" w:pos="10206"/>
        </w:tabs>
        <w:ind w:left="1134" w:firstLine="567"/>
        <w:jc w:val="both"/>
        <w:rPr>
          <w:rFonts w:ascii="Times New Roman" w:hAnsi="Times New Roman" w:cs="Times New Roman"/>
          <w:sz w:val="26"/>
          <w:szCs w:val="26"/>
        </w:rPr>
      </w:pPr>
      <w:r w:rsidRPr="005053C1">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5053C1">
        <w:rPr>
          <w:rFonts w:ascii="Times New Roman" w:eastAsia="Times New Roman" w:hAnsi="Times New Roman" w:cs="Times New Roman"/>
          <w:sz w:val="26"/>
          <w:szCs w:val="26"/>
          <w:lang w:eastAsia="ru-RU"/>
        </w:rPr>
        <w:t xml:space="preserve"> </w:t>
      </w:r>
      <w:r w:rsidR="00B378E8" w:rsidRPr="005053C1">
        <w:rPr>
          <w:rFonts w:ascii="Times New Roman" w:eastAsia="Times New Roman" w:hAnsi="Times New Roman" w:cs="Times New Roman"/>
          <w:sz w:val="26"/>
          <w:szCs w:val="26"/>
          <w:lang w:eastAsia="ru-RU"/>
        </w:rPr>
        <w:t>«Утверждение и выдача схем расположения земельных участков на кадастровом плане территории</w:t>
      </w:r>
      <w:r w:rsidR="00B378E8" w:rsidRPr="00DE7900">
        <w:rPr>
          <w:rFonts w:ascii="Times New Roman" w:hAnsi="Times New Roman" w:cs="Times New Roman"/>
          <w:sz w:val="26"/>
          <w:szCs w:val="26"/>
        </w:rPr>
        <w:t>»</w:t>
      </w:r>
      <w:r w:rsidR="00B378E8" w:rsidRPr="00B378E8">
        <w:rPr>
          <w:rFonts w:ascii="Times New Roman" w:hAnsi="Times New Roman" w:cs="Times New Roman"/>
          <w:sz w:val="26"/>
          <w:szCs w:val="26"/>
        </w:rPr>
        <w:t xml:space="preserve"> </w:t>
      </w:r>
      <w:r w:rsidR="00263618" w:rsidRPr="00B378E8">
        <w:rPr>
          <w:rFonts w:ascii="Times New Roman" w:hAnsi="Times New Roman" w:cs="Times New Roman"/>
          <w:sz w:val="26"/>
          <w:szCs w:val="26"/>
        </w:rPr>
        <w:t>согласно приложению.</w:t>
      </w:r>
    </w:p>
    <w:p w:rsidR="005053C1" w:rsidRDefault="005053C1" w:rsidP="005053C1">
      <w:pPr>
        <w:pStyle w:val="ac"/>
        <w:tabs>
          <w:tab w:val="right" w:pos="9900"/>
        </w:tabs>
        <w:ind w:left="1134" w:firstLine="567"/>
        <w:jc w:val="both"/>
        <w:rPr>
          <w:sz w:val="26"/>
          <w:szCs w:val="26"/>
        </w:rPr>
      </w:pPr>
      <w:r w:rsidRPr="0086065C">
        <w:rPr>
          <w:sz w:val="26"/>
          <w:szCs w:val="26"/>
        </w:rPr>
        <w:t xml:space="preserve">2. </w:t>
      </w:r>
      <w:proofErr w:type="gramStart"/>
      <w:r>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szCs w:val="26"/>
        </w:rPr>
        <w:t xml:space="preserve"> </w:t>
      </w:r>
      <w:r w:rsidR="005E2404">
        <w:rPr>
          <w:sz w:val="26"/>
          <w:szCs w:val="26"/>
        </w:rPr>
        <w:t>Петровского</w:t>
      </w:r>
      <w:r w:rsidR="004C3D95">
        <w:rPr>
          <w:sz w:val="26"/>
          <w:szCs w:val="26"/>
        </w:rPr>
        <w:t xml:space="preserve"> </w:t>
      </w:r>
      <w:r>
        <w:rPr>
          <w:sz w:val="26"/>
          <w:szCs w:val="26"/>
        </w:rPr>
        <w:t xml:space="preserve">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5E2404">
        <w:rPr>
          <w:color w:val="000000"/>
          <w:sz w:val="26"/>
          <w:szCs w:val="26"/>
        </w:rPr>
        <w:t>Петровского</w:t>
      </w:r>
      <w:r>
        <w:rPr>
          <w:color w:val="000000"/>
          <w:sz w:val="26"/>
          <w:szCs w:val="26"/>
        </w:rPr>
        <w:t xml:space="preserve"> сельского  поселения  в  сети  Интернет</w:t>
      </w:r>
      <w:r w:rsidRPr="0025268D">
        <w:rPr>
          <w:sz w:val="26"/>
          <w:szCs w:val="26"/>
        </w:rPr>
        <w:t>.</w:t>
      </w:r>
      <w:proofErr w:type="gramEnd"/>
    </w:p>
    <w:p w:rsidR="004C3D95" w:rsidRDefault="004C3D95" w:rsidP="004C3D95">
      <w:pPr>
        <w:pStyle w:val="af3"/>
        <w:ind w:left="993"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4C3D95" w:rsidRDefault="004C3D95" w:rsidP="004C3D95">
      <w:pPr>
        <w:pStyle w:val="af3"/>
        <w:jc w:val="both"/>
        <w:rPr>
          <w:rFonts w:ascii="Times New Roman" w:hAnsi="Times New Roman"/>
          <w:sz w:val="26"/>
          <w:szCs w:val="26"/>
        </w:rPr>
      </w:pPr>
    </w:p>
    <w:p w:rsidR="004C3D95" w:rsidRDefault="004C3D95" w:rsidP="004C3D95">
      <w:pPr>
        <w:pStyle w:val="af3"/>
        <w:jc w:val="both"/>
        <w:rPr>
          <w:rFonts w:ascii="Times New Roman" w:hAnsi="Times New Roman"/>
          <w:sz w:val="26"/>
          <w:szCs w:val="26"/>
        </w:rPr>
      </w:pPr>
    </w:p>
    <w:p w:rsidR="004C3D95" w:rsidRDefault="004C3D95" w:rsidP="004C3D95">
      <w:pPr>
        <w:pStyle w:val="af3"/>
        <w:jc w:val="both"/>
        <w:rPr>
          <w:rFonts w:ascii="Times New Roman" w:hAnsi="Times New Roman"/>
          <w:sz w:val="26"/>
          <w:szCs w:val="26"/>
        </w:rPr>
      </w:pPr>
    </w:p>
    <w:p w:rsidR="004C3D95" w:rsidRDefault="004C3D95" w:rsidP="004C3D95">
      <w:pPr>
        <w:pStyle w:val="af3"/>
        <w:rPr>
          <w:rFonts w:ascii="Times New Roman" w:hAnsi="Times New Roman"/>
          <w:sz w:val="26"/>
          <w:szCs w:val="26"/>
        </w:rPr>
      </w:pPr>
    </w:p>
    <w:p w:rsidR="004C3D95" w:rsidRDefault="004C3D95" w:rsidP="004C3D95">
      <w:pPr>
        <w:pStyle w:val="af3"/>
        <w:ind w:firstLine="1134"/>
        <w:rPr>
          <w:rFonts w:ascii="Times New Roman" w:hAnsi="Times New Roman"/>
          <w:sz w:val="26"/>
          <w:szCs w:val="26"/>
        </w:rPr>
      </w:pPr>
      <w:r>
        <w:rPr>
          <w:rFonts w:ascii="Times New Roman" w:hAnsi="Times New Roman"/>
          <w:sz w:val="26"/>
          <w:szCs w:val="26"/>
        </w:rPr>
        <w:t xml:space="preserve">Глава          </w:t>
      </w:r>
      <w:r w:rsidR="005E2404">
        <w:rPr>
          <w:rFonts w:ascii="Times New Roman" w:hAnsi="Times New Roman"/>
          <w:sz w:val="26"/>
          <w:szCs w:val="26"/>
        </w:rPr>
        <w:t>Петровского</w:t>
      </w:r>
      <w:r>
        <w:rPr>
          <w:rFonts w:ascii="Times New Roman" w:hAnsi="Times New Roman"/>
          <w:sz w:val="26"/>
          <w:szCs w:val="26"/>
        </w:rPr>
        <w:t xml:space="preserve">       сельского</w:t>
      </w:r>
    </w:p>
    <w:p w:rsidR="004C3D95" w:rsidRDefault="004C3D95" w:rsidP="004C3D95">
      <w:pPr>
        <w:pStyle w:val="af3"/>
        <w:ind w:firstLine="1134"/>
        <w:rPr>
          <w:rFonts w:ascii="Times New Roman" w:hAnsi="Times New Roman"/>
          <w:sz w:val="26"/>
          <w:szCs w:val="26"/>
        </w:rPr>
      </w:pPr>
      <w:r>
        <w:rPr>
          <w:rFonts w:ascii="Times New Roman" w:hAnsi="Times New Roman"/>
          <w:sz w:val="26"/>
          <w:szCs w:val="26"/>
        </w:rPr>
        <w:t>поселения     Павловского муниципального</w:t>
      </w:r>
    </w:p>
    <w:p w:rsidR="004C3D95" w:rsidRDefault="004C3D95" w:rsidP="004C3D95">
      <w:pPr>
        <w:pStyle w:val="ac"/>
        <w:tabs>
          <w:tab w:val="right" w:pos="9900"/>
        </w:tabs>
        <w:ind w:left="1134"/>
        <w:jc w:val="both"/>
        <w:rPr>
          <w:sz w:val="26"/>
          <w:szCs w:val="26"/>
        </w:rPr>
      </w:pPr>
      <w:r>
        <w:rPr>
          <w:sz w:val="26"/>
          <w:szCs w:val="26"/>
        </w:rPr>
        <w:t xml:space="preserve">района           Воронежской                области                    </w:t>
      </w:r>
      <w:r w:rsidR="005E2404">
        <w:rPr>
          <w:sz w:val="26"/>
          <w:szCs w:val="26"/>
        </w:rPr>
        <w:t xml:space="preserve">                  </w:t>
      </w:r>
      <w:proofErr w:type="spellStart"/>
      <w:r w:rsidR="005E2404">
        <w:rPr>
          <w:sz w:val="26"/>
          <w:szCs w:val="26"/>
        </w:rPr>
        <w:t>В.А.Реутский</w:t>
      </w:r>
      <w:proofErr w:type="spellEnd"/>
    </w:p>
    <w:p w:rsidR="005053C1" w:rsidRDefault="005053C1" w:rsidP="005053C1">
      <w:pPr>
        <w:pStyle w:val="ac"/>
        <w:tabs>
          <w:tab w:val="right" w:pos="9900"/>
        </w:tabs>
        <w:ind w:left="1134"/>
        <w:rPr>
          <w:sz w:val="26"/>
          <w:szCs w:val="26"/>
        </w:rPr>
      </w:pPr>
    </w:p>
    <w:p w:rsidR="005053C1" w:rsidRPr="0086065C" w:rsidRDefault="005053C1" w:rsidP="005053C1">
      <w:pPr>
        <w:pStyle w:val="ac"/>
        <w:tabs>
          <w:tab w:val="right" w:pos="9900"/>
        </w:tabs>
        <w:ind w:left="1134"/>
        <w:rPr>
          <w:sz w:val="26"/>
          <w:szCs w:val="26"/>
        </w:rPr>
      </w:pPr>
    </w:p>
    <w:p w:rsidR="009E0238" w:rsidRDefault="009E0238" w:rsidP="00DE7900">
      <w:pPr>
        <w:ind w:left="1134"/>
        <w:rPr>
          <w:rFonts w:ascii="Times New Roman" w:hAnsi="Times New Roman" w:cs="Times New Roman"/>
          <w:sz w:val="26"/>
          <w:szCs w:val="26"/>
        </w:rPr>
      </w:pPr>
    </w:p>
    <w:p w:rsidR="009E0238" w:rsidRDefault="009E0238" w:rsidP="00DE7900">
      <w:pPr>
        <w:ind w:left="1134"/>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5E2404" w:rsidP="009E0238">
      <w:pPr>
        <w:ind w:left="9000"/>
        <w:rPr>
          <w:rFonts w:ascii="Times New Roman" w:hAnsi="Times New Roman" w:cs="Times New Roman"/>
        </w:rPr>
      </w:pPr>
      <w:r>
        <w:rPr>
          <w:rFonts w:ascii="Times New Roman" w:hAnsi="Times New Roman" w:cs="Times New Roman"/>
        </w:rPr>
        <w:t>Петровского</w:t>
      </w:r>
      <w:r w:rsidR="009E0238" w:rsidRPr="005053C1">
        <w:rPr>
          <w:rFonts w:ascii="Times New Roman" w:hAnsi="Times New Roman" w:cs="Times New Roman"/>
        </w:rPr>
        <w:t xml:space="preserve"> сельского поселения </w:t>
      </w:r>
    </w:p>
    <w:p w:rsidR="00F9455B" w:rsidRDefault="007D7BA9" w:rsidP="00F9455B">
      <w:pPr>
        <w:pStyle w:val="af3"/>
        <w:ind w:firstLine="1134"/>
        <w:rPr>
          <w:rFonts w:ascii="Times New Roman" w:hAnsi="Times New Roman"/>
          <w:sz w:val="26"/>
          <w:szCs w:val="26"/>
          <w:u w:val="single"/>
        </w:rPr>
      </w:pPr>
      <w:r w:rsidRPr="005053C1">
        <w:rPr>
          <w:rFonts w:ascii="Times New Roman" w:hAnsi="Times New Roman"/>
        </w:rPr>
        <w:t xml:space="preserve">                                                                                                                       </w:t>
      </w:r>
      <w:r w:rsidR="005053C1">
        <w:rPr>
          <w:rFonts w:ascii="Times New Roman" w:hAnsi="Times New Roman"/>
        </w:rPr>
        <w:t xml:space="preserve">                               </w:t>
      </w:r>
      <w:r w:rsidR="00F9455B">
        <w:rPr>
          <w:rFonts w:ascii="Times New Roman" w:hAnsi="Times New Roman"/>
          <w:sz w:val="26"/>
          <w:szCs w:val="26"/>
          <w:u w:val="single"/>
        </w:rPr>
        <w:t>От  05.10.2016  № 96</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35"/>
        <w:gridCol w:w="10493"/>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5E2404">
              <w:rPr>
                <w:rFonts w:ascii="Times New Roman" w:hAnsi="Times New Roman" w:cs="Times New Roman"/>
                <w:sz w:val="22"/>
                <w:szCs w:val="22"/>
              </w:rPr>
              <w:t>Петровского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97560A" w:rsidP="005842F8">
            <w:pPr>
              <w:pStyle w:val="a7"/>
              <w:jc w:val="both"/>
              <w:rPr>
                <w:rFonts w:ascii="Times New Roman" w:hAnsi="Times New Roman" w:cs="Times New Roman"/>
                <w:sz w:val="22"/>
                <w:szCs w:val="22"/>
              </w:rPr>
            </w:pPr>
            <w:r w:rsidRPr="005E2404">
              <w:rPr>
                <w:rFonts w:ascii="Times New Roman" w:hAnsi="Times New Roman" w:cs="Times New Roman"/>
                <w:highlight w:val="yellow"/>
              </w:rPr>
              <w:t>3640100010000</w:t>
            </w:r>
            <w:r w:rsidR="004C3D95" w:rsidRPr="005E2404">
              <w:rPr>
                <w:rFonts w:ascii="Times New Roman" w:hAnsi="Times New Roman" w:cs="Times New Roman"/>
                <w:highlight w:val="yellow"/>
              </w:rPr>
              <w:t>__________</w:t>
            </w:r>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4C3D95">
            <w:pPr>
              <w:pStyle w:val="a7"/>
              <w:ind w:right="283"/>
              <w:jc w:val="both"/>
              <w:rPr>
                <w:rFonts w:ascii="Times New Roman" w:hAnsi="Times New Roman" w:cs="Times New Roman"/>
                <w:sz w:val="22"/>
                <w:szCs w:val="22"/>
              </w:rPr>
            </w:pPr>
            <w:proofErr w:type="gramStart"/>
            <w:r w:rsidRPr="00AC7AF5">
              <w:rPr>
                <w:rFonts w:ascii="Times New Roman" w:hAnsi="Times New Roman" w:cs="Times New Roman"/>
                <w:sz w:val="22"/>
                <w:szCs w:val="22"/>
              </w:rPr>
              <w:t>Утвержден</w:t>
            </w:r>
            <w:proofErr w:type="gramEnd"/>
            <w:r w:rsidRPr="00AC7AF5">
              <w:rPr>
                <w:rFonts w:ascii="Times New Roman" w:hAnsi="Times New Roman" w:cs="Times New Roman"/>
                <w:sz w:val="22"/>
                <w:szCs w:val="22"/>
              </w:rPr>
              <w:t xml:space="preserve"> постановлением администрации </w:t>
            </w:r>
            <w:r w:rsidR="005E2404">
              <w:rPr>
                <w:rFonts w:ascii="Times New Roman" w:hAnsi="Times New Roman" w:cs="Times New Roman"/>
                <w:sz w:val="22"/>
                <w:szCs w:val="22"/>
              </w:rPr>
              <w:t>Петровского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5053C1">
              <w:rPr>
                <w:rFonts w:ascii="Times New Roman" w:hAnsi="Times New Roman" w:cs="Times New Roman"/>
                <w:sz w:val="22"/>
                <w:szCs w:val="22"/>
              </w:rPr>
              <w:t>1</w:t>
            </w:r>
            <w:r w:rsidR="005E2404">
              <w:rPr>
                <w:rFonts w:ascii="Times New Roman" w:hAnsi="Times New Roman" w:cs="Times New Roman"/>
                <w:sz w:val="22"/>
                <w:szCs w:val="22"/>
              </w:rPr>
              <w:t>2</w:t>
            </w:r>
            <w:r w:rsidR="009E0238" w:rsidRPr="00DE7900">
              <w:rPr>
                <w:rFonts w:ascii="Times New Roman" w:hAnsi="Times New Roman" w:cs="Times New Roman"/>
                <w:sz w:val="22"/>
                <w:szCs w:val="22"/>
              </w:rPr>
              <w:t>.</w:t>
            </w:r>
            <w:r w:rsidR="005053C1">
              <w:rPr>
                <w:rFonts w:ascii="Times New Roman" w:hAnsi="Times New Roman" w:cs="Times New Roman"/>
                <w:sz w:val="22"/>
                <w:szCs w:val="22"/>
              </w:rPr>
              <w:t>1</w:t>
            </w:r>
            <w:r w:rsidR="004C3D95">
              <w:rPr>
                <w:rFonts w:ascii="Times New Roman" w:hAnsi="Times New Roman" w:cs="Times New Roman"/>
                <w:sz w:val="22"/>
                <w:szCs w:val="22"/>
              </w:rPr>
              <w:t>0</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w:t>
            </w:r>
            <w:r w:rsidR="009E0238" w:rsidRPr="00DE7900">
              <w:rPr>
                <w:rFonts w:ascii="Times New Roman" w:hAnsi="Times New Roman" w:cs="Times New Roman"/>
                <w:sz w:val="22"/>
                <w:szCs w:val="22"/>
              </w:rPr>
              <w:t xml:space="preserve"> №</w:t>
            </w:r>
            <w:r w:rsidR="005E2404">
              <w:rPr>
                <w:rFonts w:ascii="Times New Roman" w:hAnsi="Times New Roman" w:cs="Times New Roman"/>
                <w:sz w:val="22"/>
                <w:szCs w:val="22"/>
              </w:rPr>
              <w:t>68</w:t>
            </w:r>
            <w:r w:rsidR="007D7BA9">
              <w:rPr>
                <w:rFonts w:ascii="Times New Roman" w:hAnsi="Times New Roman" w:cs="Times New Roman"/>
                <w:sz w:val="22"/>
                <w:szCs w:val="22"/>
              </w:rPr>
              <w:t xml:space="preserve"> (</w:t>
            </w:r>
            <w:r w:rsidR="007D7BA9" w:rsidRPr="00F9455B">
              <w:rPr>
                <w:rFonts w:ascii="Times New Roman" w:hAnsi="Times New Roman" w:cs="Times New Roman"/>
                <w:sz w:val="22"/>
                <w:szCs w:val="22"/>
              </w:rPr>
              <w:t xml:space="preserve">ред. от </w:t>
            </w:r>
            <w:r w:rsidR="00F9455B" w:rsidRPr="00F9455B">
              <w:rPr>
                <w:rFonts w:ascii="Times New Roman" w:hAnsi="Times New Roman" w:cs="Times New Roman"/>
                <w:sz w:val="22"/>
                <w:szCs w:val="22"/>
              </w:rPr>
              <w:t>26</w:t>
            </w:r>
            <w:r w:rsidR="007D7BA9" w:rsidRPr="00F9455B">
              <w:rPr>
                <w:rFonts w:ascii="Times New Roman" w:hAnsi="Times New Roman" w:cs="Times New Roman"/>
                <w:sz w:val="22"/>
                <w:szCs w:val="22"/>
              </w:rPr>
              <w:t>.0</w:t>
            </w:r>
            <w:r w:rsidR="005053C1" w:rsidRPr="00F9455B">
              <w:rPr>
                <w:rFonts w:ascii="Times New Roman" w:hAnsi="Times New Roman" w:cs="Times New Roman"/>
                <w:sz w:val="22"/>
                <w:szCs w:val="22"/>
              </w:rPr>
              <w:t>4</w:t>
            </w:r>
            <w:r w:rsidR="007D7BA9" w:rsidRPr="00F9455B">
              <w:rPr>
                <w:rFonts w:ascii="Times New Roman" w:hAnsi="Times New Roman" w:cs="Times New Roman"/>
                <w:sz w:val="22"/>
                <w:szCs w:val="22"/>
              </w:rPr>
              <w:t>.2016 №</w:t>
            </w:r>
            <w:r w:rsidR="00F9455B" w:rsidRPr="00F9455B">
              <w:rPr>
                <w:rFonts w:ascii="Times New Roman" w:hAnsi="Times New Roman" w:cs="Times New Roman"/>
                <w:sz w:val="22"/>
                <w:szCs w:val="22"/>
              </w:rPr>
              <w:t>3</w:t>
            </w:r>
            <w:r w:rsidR="004C3D95" w:rsidRPr="00F9455B">
              <w:rPr>
                <w:rFonts w:ascii="Times New Roman" w:hAnsi="Times New Roman" w:cs="Times New Roman"/>
                <w:sz w:val="22"/>
                <w:szCs w:val="22"/>
              </w:rPr>
              <w:t>7</w:t>
            </w:r>
            <w:r w:rsidR="007D7BA9" w:rsidRPr="00F9455B">
              <w:rPr>
                <w:rFonts w:ascii="Times New Roman" w:hAnsi="Times New Roman" w:cs="Times New Roman"/>
                <w:sz w:val="22"/>
                <w:szCs w:val="22"/>
              </w:rPr>
              <w:t>)</w:t>
            </w:r>
            <w:bookmarkStart w:id="0" w:name="_GoBack"/>
            <w:bookmarkEnd w:id="0"/>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firstRow="0" w:lastRow="0" w:firstColumn="0" w:lastColumn="0" w:noHBand="0" w:noVBand="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4A3">
              <w:rPr>
                <w:rFonts w:ascii="Times New Roman" w:eastAsia="Times New Roman" w:hAnsi="Times New Roman" w:cs="Times New Roman"/>
                <w:sz w:val="18"/>
                <w:szCs w:val="18"/>
                <w:lang w:eastAsia="ru-RU"/>
              </w:rPr>
              <w:t>ии ау</w:t>
            </w:r>
            <w:proofErr w:type="gramEnd"/>
            <w:r w:rsidRPr="008824A3">
              <w:rPr>
                <w:rFonts w:ascii="Times New Roman" w:eastAsia="Times New Roman" w:hAnsi="Times New Roman" w:cs="Times New Roman"/>
                <w:sz w:val="18"/>
                <w:szCs w:val="18"/>
                <w:lang w:eastAsia="ru-RU"/>
              </w:rPr>
              <w:t>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proofErr w:type="gramStart"/>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roofErr w:type="gramEnd"/>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roofErr w:type="gramEnd"/>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4757" w:rsidRPr="008824A3" w:rsidRDefault="00074757" w:rsidP="00074757">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4A3">
              <w:rPr>
                <w:rFonts w:ascii="Times New Roman" w:eastAsia="Times New Roman" w:hAnsi="Times New Roman" w:cs="Times New Roman"/>
                <w:sz w:val="18"/>
                <w:szCs w:val="18"/>
                <w:lang w:eastAsia="ru-RU"/>
              </w:rPr>
              <w:t>жд в св</w:t>
            </w:r>
            <w:proofErr w:type="gramEnd"/>
            <w:r w:rsidRPr="008824A3">
              <w:rPr>
                <w:rFonts w:ascii="Times New Roman" w:eastAsia="Times New Roman" w:hAnsi="Times New Roman" w:cs="Times New Roman"/>
                <w:sz w:val="18"/>
                <w:szCs w:val="1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B48DB" w:rsidRPr="008824A3" w:rsidRDefault="007B48DB" w:rsidP="007B48DB">
            <w:pPr>
              <w:spacing w:before="100" w:beforeAutospacing="1" w:after="100" w:afterAutospacing="1"/>
              <w:ind w:left="-7"/>
              <w:rPr>
                <w:rFonts w:ascii="Times New Roman" w:eastAsia="Times New Roman" w:hAnsi="Times New Roman" w:cs="Times New Roman"/>
                <w:sz w:val="18"/>
                <w:szCs w:val="18"/>
                <w:lang w:eastAsia="ru-RU"/>
              </w:rPr>
            </w:pP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w:t>
            </w:r>
            <w:proofErr w:type="gramStart"/>
            <w:r w:rsidRPr="0097560A">
              <w:rPr>
                <w:rFonts w:ascii="Times New Roman" w:hAnsi="Times New Roman" w:cs="Times New Roman"/>
                <w:sz w:val="18"/>
                <w:szCs w:val="18"/>
              </w:rPr>
              <w:t>)п</w:t>
            </w:r>
            <w:proofErr w:type="gramEnd"/>
            <w:r w:rsidRPr="0097560A">
              <w:rPr>
                <w:rFonts w:ascii="Times New Roman" w:hAnsi="Times New Roman" w:cs="Times New Roman"/>
                <w:sz w:val="18"/>
                <w:szCs w:val="18"/>
              </w:rPr>
              <w:t>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firstRow="0" w:lastRow="0" w:firstColumn="0" w:lastColumn="0" w:noHBand="0" w:noVBand="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proofErr w:type="gramStart"/>
            <w:r w:rsidRPr="00011DCA">
              <w:rPr>
                <w:rFonts w:ascii="Times New Roman" w:hAnsi="Times New Roman" w:cs="Times New Roman"/>
                <w:sz w:val="18"/>
                <w:szCs w:val="18"/>
              </w:rPr>
              <w:t>Сведения</w:t>
            </w:r>
            <w:proofErr w:type="gramEnd"/>
            <w:r w:rsidRPr="00011DCA">
              <w:rPr>
                <w:rFonts w:ascii="Times New Roman" w:hAnsi="Times New Roman" w:cs="Times New Roman"/>
                <w:sz w:val="18"/>
                <w:szCs w:val="18"/>
              </w:rPr>
              <w:t xml:space="preserve">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копия</w:t>
            </w:r>
            <w:proofErr w:type="gramEnd"/>
            <w:r>
              <w:rPr>
                <w:rFonts w:ascii="Times New Roman" w:hAnsi="Times New Roman" w:cs="Times New Roman"/>
                <w:sz w:val="18"/>
                <w:szCs w:val="18"/>
              </w:rPr>
              <w:t xml:space="preserve">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 xml:space="preserve">установленном </w:t>
            </w:r>
            <w:proofErr w:type="gramStart"/>
            <w:r>
              <w:rPr>
                <w:rFonts w:ascii="Times New Roman" w:hAnsi="Times New Roman" w:cs="Times New Roman"/>
                <w:sz w:val="18"/>
                <w:szCs w:val="18"/>
              </w:rPr>
              <w:t>порядке</w:t>
            </w:r>
            <w:proofErr w:type="gramEnd"/>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proofErr w:type="gramStart"/>
            <w:r w:rsidRPr="001B5134">
              <w:rPr>
                <w:rFonts w:ascii="Times New Roman" w:hAnsi="Times New Roman" w:cs="Times New Roman"/>
                <w:sz w:val="18"/>
                <w:szCs w:val="18"/>
              </w:rPr>
              <w:t>Копия</w:t>
            </w:r>
            <w:proofErr w:type="gramEnd"/>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w:t>
            </w:r>
            <w:proofErr w:type="spellStart"/>
            <w:r w:rsidR="00F53A38" w:rsidRPr="00F53A38">
              <w:rPr>
                <w:rFonts w:ascii="Times New Roman" w:hAnsi="Times New Roman" w:cs="Times New Roman"/>
                <w:sz w:val="18"/>
                <w:szCs w:val="18"/>
              </w:rPr>
              <w:t>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proofErr w:type="spellEnd"/>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2404">
              <w:rPr>
                <w:rFonts w:ascii="Times New Roman" w:hAnsi="Times New Roman" w:cs="Times New Roman"/>
                <w:sz w:val="18"/>
                <w:szCs w:val="18"/>
              </w:rPr>
              <w:t>Петровского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2404">
              <w:rPr>
                <w:rFonts w:ascii="Times New Roman" w:hAnsi="Times New Roman" w:cs="Times New Roman"/>
                <w:sz w:val="18"/>
                <w:szCs w:val="18"/>
              </w:rPr>
              <w:t>Петровского</w:t>
            </w:r>
            <w:r w:rsidR="004C3D95">
              <w:rPr>
                <w:rFonts w:ascii="Times New Roman" w:hAnsi="Times New Roman" w:cs="Times New Roman"/>
                <w:sz w:val="18"/>
                <w:szCs w:val="18"/>
              </w:rPr>
              <w:t xml:space="preserve"> </w:t>
            </w:r>
            <w:r w:rsidRPr="003946EA">
              <w:rPr>
                <w:rFonts w:ascii="Times New Roman" w:hAnsi="Times New Roman" w:cs="Times New Roman"/>
                <w:sz w:val="18"/>
                <w:szCs w:val="18"/>
              </w:rPr>
              <w:t xml:space="preserve">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E70E5C">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2404">
              <w:rPr>
                <w:rFonts w:ascii="Times New Roman" w:hAnsi="Times New Roman" w:cs="Times New Roman"/>
                <w:sz w:val="18"/>
                <w:szCs w:val="18"/>
              </w:rPr>
              <w:t>Петровского</w:t>
            </w:r>
            <w:r w:rsidR="004C3D95">
              <w:rPr>
                <w:rFonts w:ascii="Times New Roman" w:hAnsi="Times New Roman" w:cs="Times New Roman"/>
                <w:sz w:val="18"/>
                <w:szCs w:val="18"/>
              </w:rPr>
              <w:t xml:space="preserve"> </w:t>
            </w:r>
            <w:r w:rsidRPr="003946EA">
              <w:rPr>
                <w:rFonts w:ascii="Times New Roman" w:hAnsi="Times New Roman" w:cs="Times New Roman"/>
                <w:sz w:val="18"/>
                <w:szCs w:val="18"/>
              </w:rPr>
              <w:t xml:space="preserve">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307D52">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5E2404">
              <w:rPr>
                <w:rFonts w:ascii="Times New Roman" w:hAnsi="Times New Roman" w:cs="Times New Roman"/>
                <w:color w:val="000000"/>
                <w:sz w:val="18"/>
                <w:szCs w:val="18"/>
              </w:rPr>
              <w:t>Петровского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w:t>
            </w:r>
            <w:proofErr w:type="gramStart"/>
            <w:r w:rsidRPr="00822F51">
              <w:rPr>
                <w:rFonts w:ascii="Times New Roman" w:hAnsi="Times New Roman" w:cs="Times New Roman"/>
                <w:color w:val="000000"/>
                <w:sz w:val="18"/>
                <w:szCs w:val="18"/>
              </w:rPr>
              <w:t>Воронежской</w:t>
            </w:r>
            <w:proofErr w:type="gramEnd"/>
            <w:r w:rsidRPr="00822F51">
              <w:rPr>
                <w:rFonts w:ascii="Times New Roman" w:hAnsi="Times New Roman" w:cs="Times New Roman"/>
                <w:color w:val="000000"/>
                <w:sz w:val="18"/>
                <w:szCs w:val="18"/>
              </w:rPr>
              <w:t xml:space="preserve"> области (при обращении заявителя в</w:t>
            </w:r>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8726F2">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F9455B"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5E2404">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r w:rsidRPr="00307D52">
              <w:rPr>
                <w:rFonts w:ascii="Times New Roman" w:hAnsi="Times New Roman" w:cs="Times New Roman"/>
                <w:sz w:val="18"/>
                <w:szCs w:val="18"/>
                <w:lang w:val="en-US"/>
              </w:rPr>
              <w:t>(</w:t>
            </w:r>
            <w:hyperlink r:id="rId9" w:history="1">
              <w:r w:rsidR="005E2404" w:rsidRPr="006158FC">
                <w:rPr>
                  <w:rStyle w:val="a5"/>
                  <w:rFonts w:ascii="Times New Roman" w:hAnsi="Times New Roman"/>
                  <w:sz w:val="20"/>
                  <w:szCs w:val="20"/>
                  <w:lang w:val="en-US"/>
                </w:rPr>
                <w:t>http</w:t>
              </w:r>
              <w:r w:rsidR="005E2404" w:rsidRPr="005E2404">
                <w:rPr>
                  <w:rStyle w:val="a5"/>
                  <w:rFonts w:ascii="Times New Roman" w:hAnsi="Times New Roman"/>
                  <w:sz w:val="20"/>
                  <w:szCs w:val="20"/>
                  <w:lang w:val="en-US"/>
                </w:rPr>
                <w:t>://</w:t>
              </w:r>
            </w:hyperlink>
            <w:r w:rsidR="005E2404" w:rsidRPr="005E2404">
              <w:rPr>
                <w:rFonts w:ascii="Times New Roman" w:hAnsi="Times New Roman"/>
                <w:sz w:val="20"/>
                <w:szCs w:val="20"/>
                <w:lang w:val="en-US"/>
              </w:rPr>
              <w:t xml:space="preserve"> </w:t>
            </w:r>
            <w:r w:rsidR="005E2404" w:rsidRPr="005E2404">
              <w:rPr>
                <w:lang w:val="en-US"/>
              </w:rPr>
              <w:t xml:space="preserve"> </w:t>
            </w:r>
            <w:r w:rsidR="005E2404" w:rsidRPr="005E2404">
              <w:rPr>
                <w:rFonts w:ascii="Times New Roman" w:hAnsi="Times New Roman"/>
                <w:sz w:val="20"/>
                <w:szCs w:val="20"/>
                <w:lang w:val="en-US"/>
              </w:rPr>
              <w:t>petrovskoe.pav.e-gov36.ru</w:t>
            </w:r>
            <w:r w:rsidRPr="00307D52">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lang w:val="en-US"/>
              </w:rPr>
            </w:pPr>
            <w:r w:rsidRPr="00307D52">
              <w:rPr>
                <w:rFonts w:ascii="Times New Roman" w:hAnsi="Times New Roman" w:cs="Times New Roman"/>
                <w:sz w:val="18"/>
                <w:szCs w:val="18"/>
                <w:lang w:val="en-US"/>
              </w:rPr>
              <w:t>(</w:t>
            </w:r>
            <w:hyperlink r:id="rId10" w:history="1">
              <w:r w:rsidR="005E2404" w:rsidRPr="006158FC">
                <w:rPr>
                  <w:rStyle w:val="a5"/>
                  <w:rFonts w:ascii="Times New Roman" w:hAnsi="Times New Roman"/>
                  <w:sz w:val="20"/>
                  <w:szCs w:val="20"/>
                  <w:lang w:val="en-US"/>
                </w:rPr>
                <w:t>http</w:t>
              </w:r>
              <w:r w:rsidR="005E2404" w:rsidRPr="005E2404">
                <w:rPr>
                  <w:rStyle w:val="a5"/>
                  <w:rFonts w:ascii="Times New Roman" w:hAnsi="Times New Roman"/>
                  <w:sz w:val="20"/>
                  <w:szCs w:val="20"/>
                  <w:lang w:val="en-US"/>
                </w:rPr>
                <w:t>://</w:t>
              </w:r>
            </w:hyperlink>
            <w:r w:rsidR="005E2404" w:rsidRPr="005E2404">
              <w:rPr>
                <w:rFonts w:ascii="Times New Roman" w:hAnsi="Times New Roman"/>
                <w:sz w:val="20"/>
                <w:szCs w:val="20"/>
                <w:lang w:val="en-US"/>
              </w:rPr>
              <w:t xml:space="preserve"> </w:t>
            </w:r>
            <w:r w:rsidR="005E2404" w:rsidRPr="005E2404">
              <w:rPr>
                <w:lang w:val="en-US"/>
              </w:rPr>
              <w:t xml:space="preserve"> </w:t>
            </w:r>
            <w:r w:rsidR="005E2404" w:rsidRPr="005E2404">
              <w:rPr>
                <w:rFonts w:ascii="Times New Roman" w:hAnsi="Times New Roman"/>
                <w:sz w:val="20"/>
                <w:szCs w:val="20"/>
                <w:lang w:val="en-US"/>
              </w:rPr>
              <w:t>petrovskoe.pav.e-gov36.ru</w:t>
            </w:r>
            <w:r w:rsidRPr="00307D52">
              <w:rPr>
                <w:rFonts w:ascii="Times New Roman" w:hAnsi="Times New Roman" w:cs="Times New Roman"/>
                <w:sz w:val="18"/>
                <w:szCs w:val="18"/>
                <w:lang w:val="en-US"/>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5E2404">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r w:rsidRPr="00307D52">
              <w:rPr>
                <w:rFonts w:ascii="Times New Roman" w:hAnsi="Times New Roman" w:cs="Times New Roman"/>
                <w:sz w:val="18"/>
                <w:szCs w:val="18"/>
                <w:lang w:val="en-US"/>
              </w:rPr>
              <w:t>(</w:t>
            </w:r>
            <w:hyperlink r:id="rId11" w:history="1">
              <w:r w:rsidR="005E2404" w:rsidRPr="006158FC">
                <w:rPr>
                  <w:rStyle w:val="a5"/>
                  <w:rFonts w:ascii="Times New Roman" w:hAnsi="Times New Roman"/>
                  <w:sz w:val="20"/>
                  <w:szCs w:val="20"/>
                  <w:lang w:val="en-US"/>
                </w:rPr>
                <w:t>http</w:t>
              </w:r>
              <w:r w:rsidR="005E2404" w:rsidRPr="005E2404">
                <w:rPr>
                  <w:rStyle w:val="a5"/>
                  <w:rFonts w:ascii="Times New Roman" w:hAnsi="Times New Roman"/>
                  <w:sz w:val="20"/>
                  <w:szCs w:val="20"/>
                  <w:lang w:val="en-US"/>
                </w:rPr>
                <w:t>://</w:t>
              </w:r>
            </w:hyperlink>
            <w:r w:rsidR="005E2404" w:rsidRPr="005E2404">
              <w:rPr>
                <w:rFonts w:ascii="Times New Roman" w:hAnsi="Times New Roman"/>
                <w:sz w:val="20"/>
                <w:szCs w:val="20"/>
                <w:lang w:val="en-US"/>
              </w:rPr>
              <w:t xml:space="preserve"> </w:t>
            </w:r>
            <w:r w:rsidR="005E2404" w:rsidRPr="005E2404">
              <w:rPr>
                <w:lang w:val="en-US"/>
              </w:rPr>
              <w:t xml:space="preserve"> </w:t>
            </w:r>
            <w:r w:rsidR="005E2404" w:rsidRPr="005E2404">
              <w:rPr>
                <w:rFonts w:ascii="Times New Roman" w:hAnsi="Times New Roman"/>
                <w:sz w:val="20"/>
                <w:szCs w:val="20"/>
                <w:lang w:val="en-US"/>
              </w:rPr>
              <w:t>petrovskoe.pav.e-gov36.ru</w:t>
            </w:r>
            <w:r w:rsidRPr="00307D52">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5E2404">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r w:rsidRPr="00307D52">
              <w:rPr>
                <w:rFonts w:ascii="Times New Roman" w:hAnsi="Times New Roman" w:cs="Times New Roman"/>
                <w:sz w:val="18"/>
                <w:szCs w:val="18"/>
                <w:lang w:val="en-US"/>
              </w:rPr>
              <w:t>(</w:t>
            </w:r>
            <w:hyperlink r:id="rId12" w:history="1">
              <w:r w:rsidR="005E2404" w:rsidRPr="006158FC">
                <w:rPr>
                  <w:rStyle w:val="a5"/>
                  <w:rFonts w:ascii="Times New Roman" w:hAnsi="Times New Roman"/>
                  <w:sz w:val="20"/>
                  <w:szCs w:val="20"/>
                  <w:lang w:val="en-US"/>
                </w:rPr>
                <w:t>http</w:t>
              </w:r>
              <w:r w:rsidR="005E2404" w:rsidRPr="005E2404">
                <w:rPr>
                  <w:rStyle w:val="a5"/>
                  <w:rFonts w:ascii="Times New Roman" w:hAnsi="Times New Roman"/>
                  <w:sz w:val="20"/>
                  <w:szCs w:val="20"/>
                  <w:lang w:val="en-US"/>
                </w:rPr>
                <w:t>://</w:t>
              </w:r>
            </w:hyperlink>
            <w:r w:rsidR="005E2404" w:rsidRPr="005E2404">
              <w:rPr>
                <w:rFonts w:ascii="Times New Roman" w:hAnsi="Times New Roman"/>
                <w:sz w:val="20"/>
                <w:szCs w:val="20"/>
                <w:lang w:val="en-US"/>
              </w:rPr>
              <w:t xml:space="preserve"> </w:t>
            </w:r>
            <w:r w:rsidR="005E2404" w:rsidRPr="005E2404">
              <w:rPr>
                <w:lang w:val="en-US"/>
              </w:rPr>
              <w:t xml:space="preserve"> </w:t>
            </w:r>
            <w:r w:rsidR="005E2404" w:rsidRPr="005E2404">
              <w:rPr>
                <w:rFonts w:ascii="Times New Roman" w:hAnsi="Times New Roman"/>
                <w:sz w:val="20"/>
                <w:szCs w:val="20"/>
                <w:lang w:val="en-US"/>
              </w:rPr>
              <w:t>petrovskoe.pav.e-gov36.ru</w:t>
            </w:r>
            <w:r w:rsidRPr="00307D52">
              <w:rPr>
                <w:rFonts w:ascii="Times New Roman" w:hAnsi="Times New Roman" w:cs="Times New Roman"/>
                <w:sz w:val="18"/>
                <w:szCs w:val="18"/>
                <w:lang w:val="en-US"/>
              </w:rPr>
              <w:t>)</w:t>
            </w:r>
          </w:p>
        </w:tc>
      </w:tr>
    </w:tbl>
    <w:p w:rsidR="00D943F3" w:rsidRPr="00307D52" w:rsidRDefault="00D943F3" w:rsidP="00D943F3">
      <w:pPr>
        <w:jc w:val="center"/>
        <w:rPr>
          <w:rFonts w:ascii="Times New Roman" w:hAnsi="Times New Roman" w:cs="Times New Roman"/>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5C3012" w:rsidP="00A703A2">
      <w:pPr>
        <w:rPr>
          <w:rFonts w:ascii="Times New Roman" w:hAnsi="Times New Roman" w:cs="Times New Roman"/>
          <w:sz w:val="26"/>
          <w:szCs w:val="26"/>
          <w:lang w:val="en-US"/>
        </w:rPr>
        <w:sectPr w:rsidR="00D943F3" w:rsidRPr="00307D52" w:rsidSect="009D5170">
          <w:pgSz w:w="16838" w:h="11906" w:orient="landscape"/>
          <w:pgMar w:top="426" w:right="1134" w:bottom="850" w:left="1134" w:header="708" w:footer="708" w:gutter="0"/>
          <w:cols w:space="708"/>
          <w:docGrid w:linePitch="360"/>
        </w:sectPr>
      </w:pP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кем </w:t>
            </w:r>
            <w:proofErr w:type="gramStart"/>
            <w:r w:rsidRPr="00C51550">
              <w:rPr>
                <w:rFonts w:ascii="Arial" w:hAnsi="Arial" w:cs="Arial"/>
                <w:sz w:val="22"/>
                <w:szCs w:val="22"/>
              </w:rPr>
              <w:t>выдан</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"__" ___ 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Документы, прилагаемые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w:t>
            </w:r>
            <w:proofErr w:type="gramStart"/>
            <w:r w:rsidRPr="00C51550">
              <w:rPr>
                <w:rFonts w:ascii="Arial" w:hAnsi="Arial" w:cs="Arial"/>
                <w:sz w:val="22"/>
                <w:szCs w:val="22"/>
              </w:rPr>
              <w:t>и(</w:t>
            </w:r>
            <w:proofErr w:type="gramEnd"/>
            <w:r w:rsidRPr="00C51550">
              <w:rPr>
                <w:rFonts w:ascii="Arial" w:hAnsi="Arial" w:cs="Arial"/>
                <w:sz w:val="22"/>
                <w:szCs w:val="22"/>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5" w:name="Par173"/>
      <w:bookmarkEnd w:id="5"/>
      <w:r w:rsidRPr="00BE1B4E">
        <w:rPr>
          <w:rFonts w:ascii="Arial" w:hAnsi="Arial" w:cs="Arial"/>
        </w:rPr>
        <w:t>&lt;1</w:t>
      </w:r>
      <w:proofErr w:type="gramStart"/>
      <w:r w:rsidRPr="00BE1B4E">
        <w:rPr>
          <w:rFonts w:ascii="Arial" w:hAnsi="Arial" w:cs="Arial"/>
        </w:rPr>
        <w:t>&gt; З</w:t>
      </w:r>
      <w:proofErr w:type="gramEnd"/>
      <w:r w:rsidRPr="00BE1B4E">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7F" w:rsidRDefault="009F727F">
      <w:r>
        <w:separator/>
      </w:r>
    </w:p>
  </w:endnote>
  <w:endnote w:type="continuationSeparator" w:id="0">
    <w:p w:rsidR="009F727F" w:rsidRDefault="009F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7F" w:rsidRDefault="009F727F">
      <w:r>
        <w:separator/>
      </w:r>
    </w:p>
  </w:footnote>
  <w:footnote w:type="continuationSeparator" w:id="0">
    <w:p w:rsidR="009F727F" w:rsidRDefault="009F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22054"/>
    <w:rsid w:val="0002719B"/>
    <w:rsid w:val="00037E4F"/>
    <w:rsid w:val="00040015"/>
    <w:rsid w:val="00056866"/>
    <w:rsid w:val="00064B84"/>
    <w:rsid w:val="00074757"/>
    <w:rsid w:val="000835F3"/>
    <w:rsid w:val="00087496"/>
    <w:rsid w:val="000923FC"/>
    <w:rsid w:val="00093946"/>
    <w:rsid w:val="00093B42"/>
    <w:rsid w:val="000A2623"/>
    <w:rsid w:val="000A5E34"/>
    <w:rsid w:val="000A5E48"/>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21101C"/>
    <w:rsid w:val="002112E9"/>
    <w:rsid w:val="00211B57"/>
    <w:rsid w:val="00213D67"/>
    <w:rsid w:val="00213EF4"/>
    <w:rsid w:val="00215508"/>
    <w:rsid w:val="00220261"/>
    <w:rsid w:val="00223E95"/>
    <w:rsid w:val="002240E9"/>
    <w:rsid w:val="002269C9"/>
    <w:rsid w:val="00232292"/>
    <w:rsid w:val="00235B8E"/>
    <w:rsid w:val="00241E4D"/>
    <w:rsid w:val="002565F2"/>
    <w:rsid w:val="00263618"/>
    <w:rsid w:val="00267103"/>
    <w:rsid w:val="00267CA0"/>
    <w:rsid w:val="002739BF"/>
    <w:rsid w:val="00275568"/>
    <w:rsid w:val="002757A2"/>
    <w:rsid w:val="00275F4A"/>
    <w:rsid w:val="002842BE"/>
    <w:rsid w:val="00291FFE"/>
    <w:rsid w:val="002A417C"/>
    <w:rsid w:val="002A678C"/>
    <w:rsid w:val="002A7D7F"/>
    <w:rsid w:val="002A7F8F"/>
    <w:rsid w:val="002B7804"/>
    <w:rsid w:val="002D5EFE"/>
    <w:rsid w:val="002E220C"/>
    <w:rsid w:val="002F0173"/>
    <w:rsid w:val="002F3445"/>
    <w:rsid w:val="003026AE"/>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D95"/>
    <w:rsid w:val="00440E6A"/>
    <w:rsid w:val="00465FD2"/>
    <w:rsid w:val="00472452"/>
    <w:rsid w:val="00472708"/>
    <w:rsid w:val="004752D4"/>
    <w:rsid w:val="004A4866"/>
    <w:rsid w:val="004B09BC"/>
    <w:rsid w:val="004B241E"/>
    <w:rsid w:val="004B2AD7"/>
    <w:rsid w:val="004B40D2"/>
    <w:rsid w:val="004B4736"/>
    <w:rsid w:val="004C1824"/>
    <w:rsid w:val="004C2076"/>
    <w:rsid w:val="004C3D95"/>
    <w:rsid w:val="004C538D"/>
    <w:rsid w:val="004C624B"/>
    <w:rsid w:val="004E0533"/>
    <w:rsid w:val="004E67EE"/>
    <w:rsid w:val="004E74B9"/>
    <w:rsid w:val="005053C1"/>
    <w:rsid w:val="0050551B"/>
    <w:rsid w:val="0050587B"/>
    <w:rsid w:val="0051017E"/>
    <w:rsid w:val="00545ACD"/>
    <w:rsid w:val="00577C2A"/>
    <w:rsid w:val="005842F8"/>
    <w:rsid w:val="005865B2"/>
    <w:rsid w:val="00597433"/>
    <w:rsid w:val="005A6D35"/>
    <w:rsid w:val="005B28F6"/>
    <w:rsid w:val="005B5FC3"/>
    <w:rsid w:val="005C3012"/>
    <w:rsid w:val="005C36DC"/>
    <w:rsid w:val="005C469C"/>
    <w:rsid w:val="005C512F"/>
    <w:rsid w:val="005D5B15"/>
    <w:rsid w:val="005E2404"/>
    <w:rsid w:val="005F6315"/>
    <w:rsid w:val="00603E4F"/>
    <w:rsid w:val="00606D8C"/>
    <w:rsid w:val="00614DFF"/>
    <w:rsid w:val="0062207D"/>
    <w:rsid w:val="006268A4"/>
    <w:rsid w:val="00636572"/>
    <w:rsid w:val="006366A9"/>
    <w:rsid w:val="006371DB"/>
    <w:rsid w:val="00641906"/>
    <w:rsid w:val="006466AC"/>
    <w:rsid w:val="00647CDE"/>
    <w:rsid w:val="0065630A"/>
    <w:rsid w:val="0066541B"/>
    <w:rsid w:val="00665ABC"/>
    <w:rsid w:val="00666CEA"/>
    <w:rsid w:val="00680052"/>
    <w:rsid w:val="00680DBB"/>
    <w:rsid w:val="006A6684"/>
    <w:rsid w:val="006B18F1"/>
    <w:rsid w:val="006C134A"/>
    <w:rsid w:val="006C1435"/>
    <w:rsid w:val="006D3A47"/>
    <w:rsid w:val="006E717A"/>
    <w:rsid w:val="00701045"/>
    <w:rsid w:val="00711D9B"/>
    <w:rsid w:val="00712AE6"/>
    <w:rsid w:val="00713464"/>
    <w:rsid w:val="007314AB"/>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6184"/>
    <w:rsid w:val="00822F51"/>
    <w:rsid w:val="00826027"/>
    <w:rsid w:val="00835D0F"/>
    <w:rsid w:val="0083759F"/>
    <w:rsid w:val="00837CC0"/>
    <w:rsid w:val="00842723"/>
    <w:rsid w:val="00843489"/>
    <w:rsid w:val="008454F2"/>
    <w:rsid w:val="008476ED"/>
    <w:rsid w:val="00855B20"/>
    <w:rsid w:val="0086774C"/>
    <w:rsid w:val="008726F2"/>
    <w:rsid w:val="00874573"/>
    <w:rsid w:val="008824A3"/>
    <w:rsid w:val="00883A43"/>
    <w:rsid w:val="00886ADF"/>
    <w:rsid w:val="00894890"/>
    <w:rsid w:val="00894A6F"/>
    <w:rsid w:val="008A04B8"/>
    <w:rsid w:val="008B3F31"/>
    <w:rsid w:val="008C037B"/>
    <w:rsid w:val="008D63FC"/>
    <w:rsid w:val="008E0E5A"/>
    <w:rsid w:val="008E1965"/>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802A1"/>
    <w:rsid w:val="009822BC"/>
    <w:rsid w:val="00984AFC"/>
    <w:rsid w:val="0098767C"/>
    <w:rsid w:val="00992CB6"/>
    <w:rsid w:val="009938BB"/>
    <w:rsid w:val="009A0117"/>
    <w:rsid w:val="009A2815"/>
    <w:rsid w:val="009A5890"/>
    <w:rsid w:val="009B0CA4"/>
    <w:rsid w:val="009B2107"/>
    <w:rsid w:val="009B587D"/>
    <w:rsid w:val="009C1353"/>
    <w:rsid w:val="009C567F"/>
    <w:rsid w:val="009D5170"/>
    <w:rsid w:val="009E0238"/>
    <w:rsid w:val="009E7029"/>
    <w:rsid w:val="009E719D"/>
    <w:rsid w:val="009F080E"/>
    <w:rsid w:val="009F727F"/>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87"/>
    <w:rsid w:val="00D2079A"/>
    <w:rsid w:val="00D23BD8"/>
    <w:rsid w:val="00D3699F"/>
    <w:rsid w:val="00D404C7"/>
    <w:rsid w:val="00D40C3A"/>
    <w:rsid w:val="00D51DF2"/>
    <w:rsid w:val="00D566FA"/>
    <w:rsid w:val="00D604F6"/>
    <w:rsid w:val="00D85404"/>
    <w:rsid w:val="00D92D72"/>
    <w:rsid w:val="00D943F3"/>
    <w:rsid w:val="00D9450F"/>
    <w:rsid w:val="00DA0AD7"/>
    <w:rsid w:val="00DB72B4"/>
    <w:rsid w:val="00DD62A7"/>
    <w:rsid w:val="00DD785C"/>
    <w:rsid w:val="00DE7900"/>
    <w:rsid w:val="00DF2844"/>
    <w:rsid w:val="00DF4E84"/>
    <w:rsid w:val="00E145B2"/>
    <w:rsid w:val="00E27460"/>
    <w:rsid w:val="00E307FA"/>
    <w:rsid w:val="00E46666"/>
    <w:rsid w:val="00E5280E"/>
    <w:rsid w:val="00E61501"/>
    <w:rsid w:val="00E6589A"/>
    <w:rsid w:val="00E67902"/>
    <w:rsid w:val="00E70E5C"/>
    <w:rsid w:val="00E71166"/>
    <w:rsid w:val="00E7339D"/>
    <w:rsid w:val="00E9440D"/>
    <w:rsid w:val="00E94D89"/>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3933"/>
    <w:rsid w:val="00F24346"/>
    <w:rsid w:val="00F33E76"/>
    <w:rsid w:val="00F41ED4"/>
    <w:rsid w:val="00F426A7"/>
    <w:rsid w:val="00F53A38"/>
    <w:rsid w:val="00F61C26"/>
    <w:rsid w:val="00F7317B"/>
    <w:rsid w:val="00F7660D"/>
    <w:rsid w:val="00F9455B"/>
    <w:rsid w:val="00F9545B"/>
    <w:rsid w:val="00F95D01"/>
    <w:rsid w:val="00FA1F8E"/>
    <w:rsid w:val="00FA4F11"/>
    <w:rsid w:val="00FB4FE7"/>
    <w:rsid w:val="00FB54BA"/>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 w:type="paragraph" w:styleId="af3">
    <w:name w:val="No Spacing"/>
    <w:uiPriority w:val="1"/>
    <w:qFormat/>
    <w:rsid w:val="004C3D95"/>
    <w:rPr>
      <w:sz w:val="22"/>
      <w:szCs w:val="22"/>
      <w:lang w:eastAsia="en-US"/>
    </w:rPr>
  </w:style>
  <w:style w:type="paragraph" w:styleId="af4">
    <w:name w:val="footer"/>
    <w:basedOn w:val="a"/>
    <w:link w:val="af5"/>
    <w:uiPriority w:val="99"/>
    <w:semiHidden/>
    <w:unhideWhenUsed/>
    <w:rsid w:val="004C3D95"/>
    <w:pPr>
      <w:tabs>
        <w:tab w:val="center" w:pos="4677"/>
        <w:tab w:val="right" w:pos="9355"/>
      </w:tabs>
    </w:pPr>
  </w:style>
  <w:style w:type="character" w:customStyle="1" w:styleId="af5">
    <w:name w:val="Нижний колонтитул Знак"/>
    <w:basedOn w:val="a0"/>
    <w:link w:val="af4"/>
    <w:uiPriority w:val="99"/>
    <w:semiHidden/>
    <w:rsid w:val="004C3D95"/>
    <w:rPr>
      <w:rFonts w:ascii="Courier New"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eksandrovsk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eksandrovskoe" TargetMode="External"/><Relationship Id="rId5" Type="http://schemas.openxmlformats.org/officeDocument/2006/relationships/settings" Target="settings.xml"/><Relationship Id="rId10" Type="http://schemas.openxmlformats.org/officeDocument/2006/relationships/hyperlink" Target="http://aleksandrovskoe" TargetMode="External"/><Relationship Id="rId4" Type="http://schemas.microsoft.com/office/2007/relationships/stylesWithEffects" Target="stylesWithEffects.xml"/><Relationship Id="rId9" Type="http://schemas.openxmlformats.org/officeDocument/2006/relationships/hyperlink" Target="http://aleksandrovsko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7CB5-91A4-44DA-BE2F-E304BE8B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24482</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petrovka38</cp:lastModifiedBy>
  <cp:revision>12</cp:revision>
  <cp:lastPrinted>2016-02-01T11:10:00Z</cp:lastPrinted>
  <dcterms:created xsi:type="dcterms:W3CDTF">2016-09-23T07:21:00Z</dcterms:created>
  <dcterms:modified xsi:type="dcterms:W3CDTF">2016-11-22T11:43:00Z</dcterms:modified>
</cp:coreProperties>
</file>